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9DE20" w14:textId="4C40E71B" w:rsidR="006027DE" w:rsidRPr="000B0026" w:rsidRDefault="006027D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  <w:r w:rsidRPr="000B0026">
        <w:rPr>
          <w:rFonts w:ascii="Verdana" w:hAnsi="Verdana"/>
          <w:color w:val="000000" w:themeColor="text1"/>
          <w:sz w:val="20"/>
          <w:szCs w:val="20"/>
        </w:rPr>
        <w:t>Liebe Leserin, lieber Leser,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>dieses Dokument sammelt die Arbeitsergebnisse des themengleichen LAG-Workshops »Struktur und Ziele des Rahmenlehrplans kennen und Handlungsempfehlungen für die Umsetzung sammeln«. Die Arbeitsmethode war dort: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>– Inhalte aus den LF destillieren, Bezüge zu anderen LF erkennen,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 xml:space="preserve">– aus dem Handlungsbogen und den Kompetenzen der LF Lernsituationen konzipieren, 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 xml:space="preserve">– Handlungsprodukte finden, die bei fortschreitender Komplexität den entsprechenden 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 xml:space="preserve">   Kompetenzerwerb im Unterricht ermöglichen.</w:t>
      </w:r>
    </w:p>
    <w:p w14:paraId="4DEA3D22" w14:textId="06376608" w:rsidR="006027DE" w:rsidRDefault="006027DE" w:rsidP="006027D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>Die folgende Auflistung enthält zu jedem Lernfeld:  Inhaltsstichworte zu Gestaltung und zu Technik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t xml:space="preserve"> als Gesamtüberblick</w:t>
      </w:r>
      <w:r w:rsidRPr="000B0026">
        <w:rPr>
          <w:rFonts w:ascii="Verdana" w:hAnsi="Verdana"/>
          <w:color w:val="000000" w:themeColor="text1"/>
          <w:sz w:val="20"/>
          <w:szCs w:val="20"/>
        </w:rPr>
        <w:t>, danach Lernsituationen mit Handlungsprodukten.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t xml:space="preserve"> Die Lernsituationen sind unverbindliche Vorschläge, die Ausgestaltung an den einzelnen Standorten ist ein individueller Prozess. Die dafür notwendige Kooperationskultur muss dabei sichergestellt sein.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 xml:space="preserve">In der dreitägigen Arbeit von 32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Kolleg:innen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aus 18 Standorten wurde eindeutig von allen formuliert, dass der RLP eine </w:t>
      </w:r>
      <w:r w:rsidR="00152A38">
        <w:rPr>
          <w:rFonts w:ascii="Verdana" w:hAnsi="Verdana"/>
          <w:color w:val="000000" w:themeColor="text1"/>
          <w:sz w:val="20"/>
          <w:szCs w:val="20"/>
        </w:rPr>
        <w:t>Unterrichts-</w:t>
      </w:r>
      <w:r w:rsidRPr="000B0026">
        <w:rPr>
          <w:rFonts w:ascii="Verdana" w:hAnsi="Verdana"/>
          <w:color w:val="000000" w:themeColor="text1"/>
          <w:sz w:val="20"/>
          <w:szCs w:val="20"/>
        </w:rPr>
        <w:t>Struktur erfordert – oder zumindest sehr nahelegt –, in der die Lernfelder 3 und 4 weniger einen eigenständigen Charakter haben, sondern in vielerlei Aspekten als »Service-Lernfelder für Produktionsdaten« der Lernfelder 1 / 2 beziehungsweise 5 / 6 dienen.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t xml:space="preserve"> Die Handlungsprodukte dieser Lernfelder sind dann aufbereitete Informationen, Checklisten, Prüfkriterien o.ä.</w:t>
      </w:r>
    </w:p>
    <w:p w14:paraId="1651F9EE" w14:textId="61EDDBB4" w:rsidR="003C6F78" w:rsidRDefault="003C6F78" w:rsidP="006027D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7D1263BA" w14:textId="01C0137C" w:rsidR="003C6F78" w:rsidRDefault="003C6F78" w:rsidP="006027D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Die Erarbeitung der Vorschläge erfolgte nicht mit dem Ansatz der Zielanalyse (KMK), sondern mit dem etwas reduzierterem Ansatz aus NRW – denn das primäre Ziel des Workshops war eine Gesamtstruktur bis zur Zwischenprüfung, insbesondere die Planung aufeinander bezogener Lernfelder (1 und 5, 2 und 6), um den Kompetenzerwerb übergreifend planen zu können. Auf die Ausformulierung eines Einstiegsszenarios b</w:t>
      </w:r>
      <w:r w:rsidR="00C157DA">
        <w:rPr>
          <w:rFonts w:ascii="Verdana" w:hAnsi="Verdana"/>
          <w:color w:val="000000" w:themeColor="text1"/>
          <w:sz w:val="20"/>
          <w:szCs w:val="20"/>
        </w:rPr>
        <w:t xml:space="preserve">eziehungsweise </w:t>
      </w:r>
      <w:r>
        <w:rPr>
          <w:rFonts w:ascii="Verdana" w:hAnsi="Verdana"/>
          <w:color w:val="000000" w:themeColor="text1"/>
          <w:sz w:val="20"/>
          <w:szCs w:val="20"/>
        </w:rPr>
        <w:t>der Arbeitsaufträge</w:t>
      </w:r>
      <w:r w:rsidR="00C157DA">
        <w:rPr>
          <w:rFonts w:ascii="Verdana" w:hAnsi="Verdana"/>
          <w:color w:val="000000" w:themeColor="text1"/>
          <w:sz w:val="20"/>
          <w:szCs w:val="20"/>
        </w:rPr>
        <w:t xml:space="preserve"> wurde aus Priorisierungsgründen verzichtet.</w:t>
      </w:r>
    </w:p>
    <w:p w14:paraId="038170ED" w14:textId="3C3FED73" w:rsidR="003C6F78" w:rsidRDefault="003C6F78" w:rsidP="006027D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Alle Formulierungen sind zeitbezogene wie provisorische Arbeitsergebnisse</w:t>
      </w:r>
      <w:r w:rsidR="00C157DA">
        <w:rPr>
          <w:rFonts w:ascii="Verdana" w:hAnsi="Verdana"/>
          <w:color w:val="000000" w:themeColor="text1"/>
          <w:sz w:val="20"/>
          <w:szCs w:val="20"/>
        </w:rPr>
        <w:t xml:space="preserve"> –</w:t>
      </w:r>
      <w:r>
        <w:rPr>
          <w:rFonts w:ascii="Verdana" w:hAnsi="Verdana"/>
          <w:color w:val="000000" w:themeColor="text1"/>
          <w:sz w:val="20"/>
          <w:szCs w:val="20"/>
        </w:rPr>
        <w:t xml:space="preserve"> gleichwohl zusammengestellt von erfahrenen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Kolleg:innen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157DA">
        <w:rPr>
          <w:rFonts w:ascii="Verdana" w:hAnsi="Verdana"/>
          <w:color w:val="000000" w:themeColor="text1"/>
          <w:sz w:val="20"/>
          <w:szCs w:val="20"/>
        </w:rPr>
        <w:t xml:space="preserve">– </w:t>
      </w:r>
      <w:r>
        <w:rPr>
          <w:rFonts w:ascii="Verdana" w:hAnsi="Verdana"/>
          <w:color w:val="000000" w:themeColor="text1"/>
          <w:sz w:val="20"/>
          <w:szCs w:val="20"/>
        </w:rPr>
        <w:t xml:space="preserve">und sollen die weitere Planungs-Arbeit der RLP-Umsetzung erleichtern. </w:t>
      </w:r>
    </w:p>
    <w:p w14:paraId="6006FE24" w14:textId="07509BB3" w:rsidR="003C6F78" w:rsidRDefault="003C6F78" w:rsidP="006027D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3A71D5BB" w14:textId="292764AC" w:rsidR="003C6F78" w:rsidRPr="000B0026" w:rsidRDefault="003C6F78" w:rsidP="006027D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Würzburg / München, am 13.3.2023</w:t>
      </w:r>
    </w:p>
    <w:p w14:paraId="270908AC" w14:textId="77777777" w:rsidR="006027DE" w:rsidRPr="000B0026" w:rsidRDefault="006027D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52273819" w14:textId="77777777" w:rsidR="007B2B7A" w:rsidRPr="000B0026" w:rsidRDefault="007B2B7A">
      <w:pPr>
        <w:rPr>
          <w:rStyle w:val="Fett"/>
          <w:rFonts w:ascii="Verdana" w:eastAsia="Times New Roman" w:hAnsi="Verdana" w:cs="Times New Roman"/>
          <w:color w:val="000000" w:themeColor="text1"/>
          <w:sz w:val="20"/>
          <w:szCs w:val="20"/>
          <w:lang w:eastAsia="de-DE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br w:type="page"/>
      </w:r>
    </w:p>
    <w:p w14:paraId="7794A212" w14:textId="3BE4C35A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lastRenderedPageBreak/>
        <w:t>Lernfeld 1:</w:t>
      </w:r>
    </w:p>
    <w:p w14:paraId="2CBE91EF" w14:textId="24EB1214" w:rsidR="00EF696E" w:rsidRPr="000B0026" w:rsidRDefault="00AF68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Inhalte 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Gestaltung: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- konzeptionelle Vorgaben/Vorgehensweise: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 xml:space="preserve">Briefing/Re-Briefing/De-Briefing, 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Kommunikationsziel, 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Zielgruppe, Ideenfindung (Kreativitätstechniken), Scribble, planen, ständiges Feedback, realisieren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- Gestaltungsgrundlagen (Printprodukte):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Gestaltgesetze, Typografie, Farbwirkung, Formate, Bildausschnitt, Bildwirkung</w:t>
      </w: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- Evaluation, Präsentation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, Reflexion des Gestaltungsprozesses</w:t>
      </w:r>
    </w:p>
    <w:p w14:paraId="037D075A" w14:textId="50F6BAA8" w:rsidR="00EF696E" w:rsidRPr="000B0026" w:rsidRDefault="00AF68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Inhalte 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Technik: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- Arbeits- und Ablaufplanung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[Fortführung in LF 5]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- Überblick Printprodukte, Bedruckstoffe und Druckveredelung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[</w:t>
      </w:r>
      <w:r w:rsidR="00490AFF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–&gt; 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LF 3, 4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]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 xml:space="preserve">- Workflow Printproduktion 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[–&gt; LF 3, 4]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 xml:space="preserve">- Datenkontrolle, -verarbeitung, -übermittlung und -sicherung 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[–&gt; LF 3, 4]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- Urheberrecht, Datenschutz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 xml:space="preserve">- </w:t>
      </w:r>
      <w:r w:rsidR="00152A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Umsetzen 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eines </w:t>
      </w:r>
      <w:r w:rsidR="00152A3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Entwurfs in ein </w:t>
      </w:r>
      <w:r w:rsidR="00EF696E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Printprodukt </w:t>
      </w:r>
      <w:r w:rsidR="00152A38">
        <w:rPr>
          <w:rFonts w:ascii="Verdana" w:hAnsi="Verdana"/>
          <w:i/>
          <w:iCs/>
          <w:color w:val="000000" w:themeColor="text1"/>
          <w:sz w:val="20"/>
          <w:szCs w:val="20"/>
        </w:rPr>
        <w:t>mit produktionsreifen Daten</w:t>
      </w:r>
      <w:r w:rsidR="007B2B7A"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</w:p>
    <w:p w14:paraId="6338457A" w14:textId="1B991870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1. Lernsituation (ca. </w:t>
      </w:r>
      <w:r w:rsidR="00152A3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8</w:t>
      </w:r>
      <w:r w:rsidRPr="000B0026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Stunden)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Handlungsprodukt: persönlicher Steckbrief als Tischaufsteller gestalten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Inhalte: Briefing, Scribble, Text- und Bildgestaltung (Lesbarkeit, Anordnung Text/Bild, optische Achsen, Farbe...), Präsentation, Reflexion</w:t>
      </w:r>
    </w:p>
    <w:p w14:paraId="217C82CA" w14:textId="1B4D700F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2. Lernsituation (ca. </w:t>
      </w:r>
      <w:r w:rsidR="00152A3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32</w:t>
      </w:r>
      <w:r w:rsidRPr="000B0026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Stunden)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Handlungsprodukt: Anzeige und Postkarte für ein Event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Inhalte: Briefing, Arbeitsplanung (Ga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t>ntt eher in späteren LF)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, Zielgruppe, Ideenfindung (Kreativitätstechniken), Scribble, Typografie (inkl.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Mikrotypo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, Schriftwirkung), 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Kriterien der Gestaltung (Blickfang, Blickführung, Kontraste, Bildsprache...), Präsentation, Reflexion</w:t>
      </w:r>
    </w:p>
    <w:p w14:paraId="5ACCD4A7" w14:textId="148EC5B7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3. Lernsituation (ca. </w:t>
      </w:r>
      <w:r w:rsidR="00152A3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24</w:t>
      </w:r>
      <w:r w:rsidRPr="000B0026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Stunden)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Handlungsprodukt: animiertes Plakat</w:t>
      </w:r>
      <w:r w:rsidR="00AF686E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Inhalte: Briefing, Arbeitsplanung, Zielgruppe, Ideenfindung, Scribble, Typografie, Bildgestaltung, Vertiefung Farbgestaltung und Kriterien der Gestaltung (Blickfang, Blickführung, Kontraste, Bildsprache...), Medienrecht, Präsentation, Reflexion</w:t>
      </w:r>
    </w:p>
    <w:p w14:paraId="3AF9E58C" w14:textId="65E46F87" w:rsidR="00981F06" w:rsidRPr="000B0026" w:rsidRDefault="00981F06">
      <w:pPr>
        <w:rPr>
          <w:rFonts w:ascii="Verdana" w:hAnsi="Verdana"/>
          <w:color w:val="000000" w:themeColor="text1"/>
          <w:sz w:val="20"/>
          <w:szCs w:val="20"/>
        </w:rPr>
      </w:pPr>
    </w:p>
    <w:p w14:paraId="07977DD7" w14:textId="59C354E1" w:rsidR="00EF696E" w:rsidRPr="000B0026" w:rsidRDefault="00EF696E">
      <w:pPr>
        <w:rPr>
          <w:rFonts w:ascii="Verdana" w:hAnsi="Verdana"/>
          <w:color w:val="000000" w:themeColor="text1"/>
          <w:sz w:val="20"/>
          <w:szCs w:val="20"/>
        </w:rPr>
      </w:pPr>
    </w:p>
    <w:p w14:paraId="2634C507" w14:textId="77777777" w:rsidR="007B2B7A" w:rsidRPr="000B0026" w:rsidRDefault="007B2B7A">
      <w:pPr>
        <w:rPr>
          <w:rStyle w:val="Fett"/>
          <w:rFonts w:ascii="Verdana" w:eastAsia="Times New Roman" w:hAnsi="Verdana" w:cs="Times New Roman"/>
          <w:color w:val="000000" w:themeColor="text1"/>
          <w:sz w:val="20"/>
          <w:szCs w:val="20"/>
          <w:lang w:eastAsia="de-DE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br w:type="page"/>
      </w:r>
    </w:p>
    <w:p w14:paraId="5D1BA0D6" w14:textId="45A00035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lastRenderedPageBreak/>
        <w:t>Lernfeld 2:</w:t>
      </w:r>
    </w:p>
    <w:p w14:paraId="357C9DE8" w14:textId="4B085951" w:rsidR="007B2B7A" w:rsidRPr="000B0026" w:rsidRDefault="007B2B7A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t>Inhalte Gestaltung:</w:t>
      </w: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Typografie [–&gt; LF1], Farbgebung [–&gt; LF1], Benutzeroberfläche, Benutzerinteraktion, Zielgruppenanalyse unter Berücksichtigung von Kommunikationszielen [–&gt; LF 1],</w:t>
      </w:r>
      <w:r w:rsidR="007C7809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t xml:space="preserve">Mockup, </w:t>
      </w:r>
      <w:proofErr w:type="spellStart"/>
      <w:r w:rsidR="007C7809" w:rsidRPr="000B0026">
        <w:rPr>
          <w:rFonts w:ascii="Verdana" w:hAnsi="Verdana"/>
          <w:color w:val="000000" w:themeColor="text1"/>
          <w:sz w:val="20"/>
          <w:szCs w:val="20"/>
        </w:rPr>
        <w:t>Clickdummy</w:t>
      </w:r>
      <w:proofErr w:type="spellEnd"/>
    </w:p>
    <w:p w14:paraId="7F7F50EC" w14:textId="76392D30" w:rsidR="007C7809" w:rsidRPr="000B0026" w:rsidRDefault="007B2B7A" w:rsidP="007C7809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Inhalte Technik: </w:t>
      </w:r>
      <w:r w:rsidRPr="000B0026">
        <w:rPr>
          <w:rFonts w:ascii="Verdana" w:hAnsi="Verdana"/>
          <w:i/>
          <w:iCs/>
          <w:color w:val="000000" w:themeColor="text1"/>
          <w:sz w:val="20"/>
          <w:szCs w:val="20"/>
        </w:rPr>
        <w:br/>
        <w:t>Aufbau HTML, Aufbau CSS, Grundgerüst HTML, Semantische Tags, Verknüpfung mit CSS, Box-Modell CSS, Bilder in HTML einbinden, Text strukturieren (Auflistung, Hervorhebungen), Verlinkungen</w:t>
      </w:r>
      <w:r w:rsidR="007C7809" w:rsidRPr="000B002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t>(optional: Validierung HTML, Flex-Box oder Grid-Modell)</w:t>
      </w:r>
    </w:p>
    <w:p w14:paraId="11ED0507" w14:textId="52505F1A" w:rsidR="007B2B7A" w:rsidRPr="000B0026" w:rsidRDefault="007B2B7A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7E4CD6A7" w14:textId="01CC082A" w:rsidR="00EF696E" w:rsidRPr="000B0026" w:rsidRDefault="007B2B7A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 xml:space="preserve">1. Lernsituation (ca. </w:t>
      </w:r>
      <w:r w:rsidR="00152A38">
        <w:rPr>
          <w:rFonts w:ascii="Verdana" w:hAnsi="Verdana"/>
          <w:color w:val="000000" w:themeColor="text1"/>
          <w:sz w:val="20"/>
          <w:szCs w:val="20"/>
        </w:rPr>
        <w:t>24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St</w:t>
      </w:r>
      <w:r w:rsidR="00152A38">
        <w:rPr>
          <w:rFonts w:ascii="Verdana" w:hAnsi="Verdana"/>
          <w:color w:val="000000" w:themeColor="text1"/>
          <w:sz w:val="20"/>
          <w:szCs w:val="20"/>
        </w:rPr>
        <w:t>unden</w:t>
      </w:r>
      <w:r w:rsidRPr="000B0026">
        <w:rPr>
          <w:rFonts w:ascii="Verdana" w:hAnsi="Verdana"/>
          <w:color w:val="000000" w:themeColor="text1"/>
          <w:sz w:val="20"/>
          <w:szCs w:val="20"/>
        </w:rPr>
        <w:t>):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</w:r>
      <w:r w:rsidR="00EF696E" w:rsidRPr="000B0026">
        <w:rPr>
          <w:rFonts w:ascii="Verdana" w:hAnsi="Verdana"/>
          <w:color w:val="000000" w:themeColor="text1"/>
          <w:sz w:val="20"/>
          <w:szCs w:val="20"/>
        </w:rPr>
        <w:t>Handlungsprodukt</w:t>
      </w:r>
      <w:r w:rsidRPr="000B0026">
        <w:rPr>
          <w:rFonts w:ascii="Verdana" w:hAnsi="Verdana"/>
          <w:color w:val="000000" w:themeColor="text1"/>
          <w:sz w:val="20"/>
          <w:szCs w:val="20"/>
        </w:rPr>
        <w:t>:</w:t>
      </w:r>
      <w:r w:rsidR="00EF696E" w:rsidRPr="000B0026">
        <w:rPr>
          <w:rFonts w:ascii="Verdana" w:hAnsi="Verdana"/>
          <w:color w:val="000000" w:themeColor="text1"/>
          <w:sz w:val="20"/>
          <w:szCs w:val="20"/>
        </w:rPr>
        <w:t xml:space="preserve"> Defekte Website (</w:t>
      </w:r>
      <w:proofErr w:type="spellStart"/>
      <w:r w:rsidR="00EF696E" w:rsidRPr="000B0026">
        <w:rPr>
          <w:rFonts w:ascii="Verdana" w:hAnsi="Verdana"/>
          <w:color w:val="000000" w:themeColor="text1"/>
          <w:sz w:val="20"/>
          <w:szCs w:val="20"/>
        </w:rPr>
        <w:t>Onepager</w:t>
      </w:r>
      <w:proofErr w:type="spellEnd"/>
      <w:r w:rsidR="00EF696E" w:rsidRPr="000B0026">
        <w:rPr>
          <w:rFonts w:ascii="Verdana" w:hAnsi="Verdana"/>
          <w:color w:val="000000" w:themeColor="text1"/>
          <w:sz w:val="20"/>
          <w:szCs w:val="20"/>
        </w:rPr>
        <w:t>) zum Laufen zu bringen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</w:r>
      <w:r w:rsidR="00EF696E" w:rsidRPr="000B0026">
        <w:rPr>
          <w:rFonts w:ascii="Verdana" w:hAnsi="Verdana"/>
          <w:color w:val="000000" w:themeColor="text1"/>
          <w:sz w:val="20"/>
          <w:szCs w:val="20"/>
        </w:rPr>
        <w:t xml:space="preserve">HTML und CSS Basics lernen (mobile oder </w:t>
      </w:r>
      <w:proofErr w:type="spellStart"/>
      <w:r w:rsidR="00EF696E" w:rsidRPr="000B0026">
        <w:rPr>
          <w:rFonts w:ascii="Verdana" w:hAnsi="Verdana"/>
          <w:color w:val="000000" w:themeColor="text1"/>
          <w:sz w:val="20"/>
          <w:szCs w:val="20"/>
        </w:rPr>
        <w:t>desktop</w:t>
      </w:r>
      <w:proofErr w:type="spellEnd"/>
      <w:r w:rsidR="00EF696E" w:rsidRPr="000B0026">
        <w:rPr>
          <w:rFonts w:ascii="Verdana" w:hAnsi="Verdana"/>
          <w:color w:val="000000" w:themeColor="text1"/>
          <w:sz w:val="20"/>
          <w:szCs w:val="20"/>
        </w:rPr>
        <w:t>)</w:t>
      </w:r>
      <w:r w:rsidRPr="000B0026">
        <w:rPr>
          <w:rFonts w:ascii="Verdana" w:hAnsi="Verdana"/>
          <w:color w:val="000000" w:themeColor="text1"/>
          <w:sz w:val="20"/>
          <w:szCs w:val="20"/>
        </w:rPr>
        <w:br/>
        <w:t>Inhalte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t>:</w:t>
      </w:r>
      <w:r w:rsidR="00C157D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Aufbau HTML, Aufbau CSS, Grundgerüst HTML, Semantische Tags, Verknüpfung mit CSS, Box-Modell CSS, Bilder in HTML einbinden, Text strukturieren (Auflistung, Hervorhebungen), Verlinkungen</w:t>
      </w:r>
    </w:p>
    <w:p w14:paraId="55C3EE3C" w14:textId="25655E00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 xml:space="preserve">2. Lernsituation (ca. </w:t>
      </w:r>
      <w:r w:rsidR="00152A38">
        <w:rPr>
          <w:rFonts w:ascii="Verdana" w:hAnsi="Verdana"/>
          <w:color w:val="000000" w:themeColor="text1"/>
          <w:sz w:val="20"/>
          <w:szCs w:val="20"/>
        </w:rPr>
        <w:t>16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St</w:t>
      </w:r>
      <w:r w:rsidR="00152A38">
        <w:rPr>
          <w:rFonts w:ascii="Verdana" w:hAnsi="Verdana"/>
          <w:color w:val="000000" w:themeColor="text1"/>
          <w:sz w:val="20"/>
          <w:szCs w:val="20"/>
        </w:rPr>
        <w:t>unden</w:t>
      </w:r>
      <w:r w:rsidRPr="000B0026">
        <w:rPr>
          <w:rFonts w:ascii="Verdana" w:hAnsi="Verdana"/>
          <w:color w:val="000000" w:themeColor="text1"/>
          <w:sz w:val="20"/>
          <w:szCs w:val="20"/>
        </w:rPr>
        <w:t>):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br/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 xml:space="preserve">Handlungsprodukt: Website gestalterisch modifizieren. </w:t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Die </w:t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>Webs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ite </w:t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>aus LS 1</w:t>
      </w:r>
      <w:r w:rsidRPr="000B0026">
        <w:rPr>
          <w:rFonts w:ascii="Verdana" w:hAnsi="Verdana"/>
          <w:color w:val="000000" w:themeColor="text1"/>
          <w:sz w:val="20"/>
          <w:szCs w:val="20"/>
        </w:rPr>
        <w:t>funktioniert, hat aber gestalterische Mängel</w:t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>,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>Fehleranalyse der Usability und der Gestaltung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C157DA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Inhalte: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Typografie</w:t>
      </w:r>
      <w:r w:rsidR="00FD350F" w:rsidRPr="000B0026">
        <w:rPr>
          <w:rFonts w:ascii="Verdana" w:hAnsi="Verdana"/>
          <w:color w:val="000000" w:themeColor="text1"/>
          <w:sz w:val="20"/>
          <w:szCs w:val="20"/>
        </w:rPr>
        <w:t xml:space="preserve"> [–&gt; LF1]</w:t>
      </w:r>
      <w:r w:rsidRPr="000B0026">
        <w:rPr>
          <w:rFonts w:ascii="Verdana" w:hAnsi="Verdana"/>
          <w:color w:val="000000" w:themeColor="text1"/>
          <w:sz w:val="20"/>
          <w:szCs w:val="20"/>
        </w:rPr>
        <w:t>, Farbgebung</w:t>
      </w:r>
      <w:r w:rsidR="00FD350F" w:rsidRPr="000B0026">
        <w:rPr>
          <w:rFonts w:ascii="Verdana" w:hAnsi="Verdana"/>
          <w:color w:val="000000" w:themeColor="text1"/>
          <w:sz w:val="20"/>
          <w:szCs w:val="20"/>
        </w:rPr>
        <w:t xml:space="preserve"> [–&gt; LF1]</w:t>
      </w:r>
      <w:r w:rsidRPr="000B0026">
        <w:rPr>
          <w:rFonts w:ascii="Verdana" w:hAnsi="Verdana"/>
          <w:color w:val="000000" w:themeColor="text1"/>
          <w:sz w:val="20"/>
          <w:szCs w:val="20"/>
        </w:rPr>
        <w:t>, Benutzeroberfläche,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Benutzerinteraktion, Zielgruppenanalyse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unter Berücksichtigung von Kommunikationszielen</w:t>
      </w:r>
      <w:r w:rsidR="007B2B7A" w:rsidRPr="000B0026">
        <w:rPr>
          <w:rFonts w:ascii="Verdana" w:hAnsi="Verdana"/>
          <w:color w:val="000000" w:themeColor="text1"/>
          <w:sz w:val="20"/>
          <w:szCs w:val="20"/>
        </w:rPr>
        <w:t xml:space="preserve"> [–&gt; LF 1],</w:t>
      </w:r>
    </w:p>
    <w:p w14:paraId="54E5B3DC" w14:textId="2558C344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 xml:space="preserve">3. Lernsituation (ca. </w:t>
      </w:r>
      <w:r w:rsidR="00152A38">
        <w:rPr>
          <w:rFonts w:ascii="Verdana" w:hAnsi="Verdana"/>
          <w:color w:val="000000" w:themeColor="text1"/>
          <w:sz w:val="20"/>
          <w:szCs w:val="20"/>
        </w:rPr>
        <w:t>24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St</w:t>
      </w:r>
      <w:r w:rsidR="00152A38">
        <w:rPr>
          <w:rFonts w:ascii="Verdana" w:hAnsi="Verdana"/>
          <w:color w:val="000000" w:themeColor="text1"/>
          <w:sz w:val="20"/>
          <w:szCs w:val="20"/>
        </w:rPr>
        <w:t>unden)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br/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 xml:space="preserve">Handlungsprodukt: Website-Relaunch. Der 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Kunde ist nicht zufrieden, die Seite muss komplett </w:t>
      </w:r>
      <w:proofErr w:type="gramStart"/>
      <w:r w:rsidRPr="000B0026">
        <w:rPr>
          <w:rFonts w:ascii="Verdana" w:hAnsi="Verdana"/>
          <w:color w:val="000000" w:themeColor="text1"/>
          <w:sz w:val="20"/>
          <w:szCs w:val="20"/>
        </w:rPr>
        <w:t>neu gestaltet</w:t>
      </w:r>
      <w:proofErr w:type="gram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werden.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Ein Relaunch der Website wird geplant und wird gegebenenfalls mit 2 Seiten umgesetzt</w:t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>. Feedback intern, Präsentation, Reflexion des Prozesses.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br/>
      </w:r>
      <w:r w:rsidRPr="00C157DA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Inhalte:</w:t>
      </w:r>
      <w:r w:rsidR="007C7809"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Mockup,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Clickdummy</w:t>
      </w:r>
      <w:proofErr w:type="spellEnd"/>
      <w:r w:rsidR="007C7809" w:rsidRPr="000B002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B0026">
        <w:rPr>
          <w:rFonts w:ascii="Verdana" w:hAnsi="Verdana"/>
          <w:color w:val="000000" w:themeColor="text1"/>
          <w:sz w:val="20"/>
          <w:szCs w:val="20"/>
        </w:rPr>
        <w:t>(optional: Validierung HTML, Flex-Box oder Grid-Model</w:t>
      </w:r>
      <w:r w:rsidR="00FD350F" w:rsidRPr="000B0026">
        <w:rPr>
          <w:rFonts w:ascii="Verdana" w:hAnsi="Verdana"/>
          <w:color w:val="000000" w:themeColor="text1"/>
          <w:sz w:val="20"/>
          <w:szCs w:val="20"/>
        </w:rPr>
        <w:t>l</w:t>
      </w:r>
      <w:r w:rsidRPr="000B0026">
        <w:rPr>
          <w:rFonts w:ascii="Verdana" w:hAnsi="Verdana"/>
          <w:color w:val="000000" w:themeColor="text1"/>
          <w:sz w:val="20"/>
          <w:szCs w:val="20"/>
        </w:rPr>
        <w:t>)</w:t>
      </w:r>
    </w:p>
    <w:p w14:paraId="7047DFDB" w14:textId="1063CBEC" w:rsidR="00FD350F" w:rsidRPr="000B0026" w:rsidRDefault="00FD350F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5F92DDD8" w14:textId="2055A1C1" w:rsidR="00FD350F" w:rsidRPr="000B0026" w:rsidRDefault="00FD350F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102B2D60" w14:textId="77777777" w:rsidR="00FD350F" w:rsidRPr="000B0026" w:rsidRDefault="00FD350F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2ABE6A4E" w14:textId="77777777" w:rsidR="007C7809" w:rsidRPr="000B0026" w:rsidRDefault="007C7809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de-DE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br w:type="page"/>
      </w:r>
    </w:p>
    <w:p w14:paraId="1C823696" w14:textId="77777777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lastRenderedPageBreak/>
        <w:t>Lernfeld 3:</w:t>
      </w:r>
    </w:p>
    <w:p w14:paraId="0E27A149" w14:textId="6EC4F433" w:rsidR="00C65A34" w:rsidRPr="00C65A34" w:rsidRDefault="00C65A34" w:rsidP="00152A38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</w:pP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Inhalte: Bild-, Text-, Videomaterial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,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(Dateiformate, Kompressionen)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ausgabespezifische und qualitative Anforderungen (Farbraum, Datentiefe, Bitmap, Vektor, Metadaten, Kontrast, Helligkeit, Farbigkeit)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>Datenübertragung, -speicherung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[–&gt;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LF4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],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Einsatz von Vektor- und Pixeldateiformaten: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>Ein- und Ausgabefarbräume, Farbtiefe,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[–&gt;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LF4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],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>Berechnung: Bildauflösung (––LF4)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Datenmenge (Bild, Video, Audio)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Video-Format anpassen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>Datenspeicherung, -sicherung: lokale, externe und Cloud-Speicher verwalten</w:t>
      </w:r>
      <w:r w:rsidRPr="000B0026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>,</w:t>
      </w:r>
      <w:r w:rsidRPr="00C65A34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 xml:space="preserve"> unterschiedliche Verfahren nutzen (Schnittstellen, Backup) 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[–&gt;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LF4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],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Grafikelemente erstellen, Bildvorlagen vektorisieren (Illustrat</w:t>
      </w:r>
      <w:r w:rsidR="00C157DA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or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)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Bildausschnitte festlegen, Bildmontage ausführen, – Bildoptimierung (Photoshop)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branchentypische Programme für Bilder: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zur Sichtung und Visualisierung von Bilddaten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,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Bearbeitung von Bild-Rohdaten,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Anpassung von Metadaten (Bridge),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ausgabespezifisch automatisierter Export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,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medienspezifische Ausgabe,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technische Parameter berücksichtigen: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Ausgabeauflösung, </w:t>
      </w:r>
      <w:r w:rsidRPr="00C65A34">
        <w:rPr>
          <w:rFonts w:ascii="Verdana" w:eastAsia="Times New Roman" w:hAnsi="Verdana" w:cs="Times New Roman"/>
          <w:i/>
          <w:iCs/>
          <w:strike/>
          <w:sz w:val="20"/>
          <w:szCs w:val="20"/>
          <w:lang w:eastAsia="de-DE"/>
        </w:rPr>
        <w:t>Rasterweite, Rasterverfahren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[–&gt;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LF4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],</w:t>
      </w:r>
    </w:p>
    <w:p w14:paraId="19C8A377" w14:textId="46230B10" w:rsidR="00C65A34" w:rsidRPr="00C65A34" w:rsidRDefault="00C65A34" w:rsidP="00152A38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</w:pP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branchentypische Programme für Videos: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Grundlagen der Schnitttechnik,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Konvertierung ins Ausgabeformat (Video, Audio)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,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medienspezifische Ausgabe, (Video, Audio)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technische Parameter berücksichtigen: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br/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Größe und Auflösung des Ausgabemediums, Frameraten und Farbtiefe</w:t>
      </w:r>
    </w:p>
    <w:p w14:paraId="21DBD969" w14:textId="2CB0B28A" w:rsidR="00C65A34" w:rsidRPr="00C65A34" w:rsidRDefault="00C65A34" w:rsidP="00152A38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</w:pP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Darstellung von </w:t>
      </w:r>
      <w:proofErr w:type="spellStart"/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Texinformationen</w:t>
      </w:r>
      <w:proofErr w:type="spellEnd"/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: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Textcodierung, Fontformate 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[–&gt;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LF4</w:t>
      </w:r>
      <w:r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], 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Schriften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installieren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und V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erwalten,</w:t>
      </w:r>
    </w:p>
    <w:p w14:paraId="0A304287" w14:textId="77777777" w:rsidR="00C65A34" w:rsidRPr="00C65A34" w:rsidRDefault="00C65A34" w:rsidP="00152A38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</w:pP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lizenzrechtliche Vorgaben zur Nutzung für Medienprodukt</w:t>
      </w:r>
    </w:p>
    <w:p w14:paraId="449958B7" w14:textId="501E3F1F" w:rsidR="00C65A34" w:rsidRPr="00C65A34" w:rsidRDefault="00C65A34" w:rsidP="00152A38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</w:pPr>
      <w:r w:rsidRPr="00C157DA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Digitalproduktion und Veröffentlichung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: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Veröffentlichung digitaler Medien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,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 Viewport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,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Hosting</w:t>
      </w:r>
      <w:r w:rsidR="000B0026" w:rsidRPr="000B0026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 xml:space="preserve">, </w:t>
      </w:r>
      <w:r w:rsidRPr="00C65A34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DSGVO</w:t>
      </w:r>
    </w:p>
    <w:p w14:paraId="03C28712" w14:textId="77777777" w:rsidR="00C157DA" w:rsidRDefault="00C157DA" w:rsidP="00152A38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</w:p>
    <w:p w14:paraId="179A95FF" w14:textId="0AEEBC82" w:rsidR="00EF696E" w:rsidRPr="000B0026" w:rsidRDefault="00EF696E" w:rsidP="00152A38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>1. Lernsituation (ca. 80 Std.)</w:t>
      </w:r>
      <w:r w:rsidR="000B0026">
        <w:rPr>
          <w:rFonts w:ascii="Verdana" w:hAnsi="Verdana"/>
          <w:color w:val="000000" w:themeColor="text1"/>
          <w:sz w:val="20"/>
          <w:szCs w:val="20"/>
        </w:rPr>
        <w:br/>
        <w:t xml:space="preserve">Handlungsprodukt: </w:t>
      </w:r>
      <w:r w:rsidR="000B0026" w:rsidRPr="00C65A34">
        <w:rPr>
          <w:rFonts w:ascii="Verdana" w:hAnsi="Verdana"/>
          <w:sz w:val="20"/>
          <w:szCs w:val="20"/>
        </w:rPr>
        <w:t>Lernfeldübergreifendes crossmediales Produkt</w:t>
      </w:r>
      <w:r w:rsidR="000B0026"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Ein Werbemotiv eines Kunden (Theater) soll für ein Plakat (sowohl als Print-, als auch als </w:t>
      </w:r>
      <w:r w:rsidR="00632FAA" w:rsidRPr="000B0026">
        <w:rPr>
          <w:rFonts w:ascii="Verdana" w:hAnsi="Verdana"/>
          <w:color w:val="000000" w:themeColor="text1"/>
          <w:sz w:val="20"/>
          <w:szCs w:val="20"/>
        </w:rPr>
        <w:t>»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moving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poster</w:t>
      </w:r>
      <w:proofErr w:type="spellEnd"/>
      <w:r w:rsidR="00632FAA" w:rsidRPr="000B0026">
        <w:rPr>
          <w:rFonts w:ascii="Verdana" w:hAnsi="Verdana"/>
          <w:color w:val="000000" w:themeColor="text1"/>
          <w:sz w:val="20"/>
          <w:szCs w:val="20"/>
        </w:rPr>
        <w:t>«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32FAA" w:rsidRPr="000B0026">
        <w:rPr>
          <w:rFonts w:ascii="Verdana" w:hAnsi="Verdana"/>
          <w:color w:val="000000" w:themeColor="text1"/>
          <w:sz w:val="20"/>
          <w:szCs w:val="20"/>
        </w:rPr>
        <w:t xml:space="preserve">(Cinemagramm) </w:t>
      </w:r>
      <w:r w:rsidRPr="000B0026">
        <w:rPr>
          <w:rFonts w:ascii="Verdana" w:hAnsi="Verdana"/>
          <w:color w:val="000000" w:themeColor="text1"/>
          <w:sz w:val="20"/>
          <w:szCs w:val="20"/>
        </w:rPr>
        <w:t>aufbereitet werden.</w:t>
      </w:r>
      <w:r w:rsid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Das Motiv (Foto) kann selbst erstellt werden oder eine RAW-/ Videodatei wird vorgegeben.</w:t>
      </w:r>
      <w:r w:rsidR="000B002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Weitere Assets: Logo, Hausschrift des Kunden, Text</w:t>
      </w:r>
      <w:r w:rsidR="000B0026">
        <w:rPr>
          <w:rFonts w:ascii="Verdana" w:hAnsi="Verdana"/>
          <w:color w:val="000000" w:themeColor="text1"/>
          <w:sz w:val="20"/>
          <w:szCs w:val="20"/>
        </w:rPr>
        <w:t>.</w:t>
      </w:r>
      <w:r w:rsidR="000B0026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Die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SuS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bringen die Dateien des Kunden in eine strukturierte Form und lernen</w:t>
      </w:r>
      <w:r w:rsidR="00C157DA">
        <w:rPr>
          <w:rFonts w:ascii="Verdana" w:hAnsi="Verdana"/>
          <w:color w:val="000000" w:themeColor="text1"/>
          <w:sz w:val="20"/>
          <w:szCs w:val="20"/>
        </w:rPr>
        <w:t>,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diese zu archivieren. Sie verwenden dabei adäquate Backup-Methoden.</w:t>
      </w:r>
    </w:p>
    <w:p w14:paraId="1BF69ED7" w14:textId="40B8348B" w:rsidR="000B0026" w:rsidRPr="00152A38" w:rsidRDefault="00EF696E" w:rsidP="00152A38">
      <w:pPr>
        <w:pStyle w:val="StandardWeb"/>
        <w:rPr>
          <w:rStyle w:val="Fett"/>
          <w:rFonts w:ascii="Verdana" w:hAnsi="Verdana"/>
          <w:b w:val="0"/>
          <w:bCs w:val="0"/>
          <w:color w:val="000000" w:themeColor="text1"/>
          <w:sz w:val="20"/>
          <w:szCs w:val="20"/>
        </w:rPr>
      </w:pPr>
      <w:r w:rsidRPr="000B0026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Inhalte: </w:t>
      </w:r>
      <w:r w:rsidRPr="000B0026">
        <w:rPr>
          <w:rFonts w:ascii="Verdana" w:hAnsi="Verdana"/>
          <w:color w:val="000000" w:themeColor="text1"/>
          <w:sz w:val="20"/>
          <w:szCs w:val="20"/>
        </w:rPr>
        <w:t>Vektorisierung, Fontformate, Auflösung, Farbraum, Datentiefe, Dateiformate, Kompression, Bildrechte, Bildmontagen, Freistellung, Framerate, Rasterverfahren, (Schnitt- / Animationstechniken), Backup-Systeme, Schnittstellen</w:t>
      </w:r>
    </w:p>
    <w:p w14:paraId="062260F8" w14:textId="77777777" w:rsidR="00152A38" w:rsidRDefault="00152A38">
      <w:pPr>
        <w:rPr>
          <w:rStyle w:val="Fett"/>
          <w:rFonts w:ascii="Verdana" w:eastAsia="Times New Roman" w:hAnsi="Verdana" w:cs="Times New Roman"/>
          <w:color w:val="000000" w:themeColor="text1"/>
          <w:sz w:val="20"/>
          <w:szCs w:val="20"/>
          <w:lang w:eastAsia="de-DE"/>
        </w:rPr>
      </w:pPr>
      <w:r>
        <w:rPr>
          <w:rStyle w:val="Fett"/>
          <w:rFonts w:ascii="Verdana" w:hAnsi="Verdana"/>
          <w:color w:val="000000" w:themeColor="text1"/>
          <w:sz w:val="20"/>
          <w:szCs w:val="20"/>
        </w:rPr>
        <w:br w:type="page"/>
      </w:r>
    </w:p>
    <w:p w14:paraId="2D56C836" w14:textId="20660D8B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lastRenderedPageBreak/>
        <w:t>Lernfeld 4:</w:t>
      </w:r>
    </w:p>
    <w:p w14:paraId="1FF8E5E5" w14:textId="26457311" w:rsidR="002D4E5D" w:rsidRPr="004F5351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Inhalte: 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hier mit Zeitvorschlag</w:t>
      </w:r>
    </w:p>
    <w:p w14:paraId="74A44DA6" w14:textId="42EF35B8" w:rsidR="00EF696E" w:rsidRPr="004F5351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Arbeitsorganisation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10 Stunden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Briefing, De-Briefing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[–&gt; LF 1, LF 2]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Workflow Print und Digital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Auftragsmanagement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digitale </w:t>
      </w:r>
      <w:proofErr w:type="gramStart"/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Auftragstasche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 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proofErr w:type="gramEnd"/>
      <w:r w:rsidR="00C157DA">
        <w:rPr>
          <w:rStyle w:val="Hervorhebung"/>
          <w:rFonts w:ascii="Verdana" w:hAnsi="Verdana"/>
          <w:color w:val="000000" w:themeColor="text1"/>
          <w:sz w:val="20"/>
          <w:szCs w:val="20"/>
        </w:rPr>
        <w:t>–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&gt; LF 11c ]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Planungs-Software/Management-Informations-Systeme (MIS)</w:t>
      </w:r>
    </w:p>
    <w:p w14:paraId="0FD86A09" w14:textId="3BDC92F5" w:rsidR="00EF696E" w:rsidRPr="004F5351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Arbeitsplatzeffizienz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6 Stunden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Arbeitsschutz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Ergonomie</w:t>
      </w:r>
    </w:p>
    <w:p w14:paraId="09B3FE2B" w14:textId="7F51BB7B" w:rsidR="00EF696E" w:rsidRPr="004F5351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Umgang mit Daten und Dateien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20 Stunden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Produktions-Software· 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–&gt;LF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 3]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Dateiformate</w:t>
      </w:r>
      <w:r w:rsidR="00C157DA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C157DA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[–&gt;LF 3]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Datenspeicherung, -sicherung: lokale, externe und Cloud-Speicher verwalten unterschiedliche Verfahren nutzen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, Datensicherheit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Datenstruktur, Datenübertragung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Offene Dateien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Containerformate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PDF-Grundlagen 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–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&gt;LF 7, LF 9c]</w:t>
      </w:r>
    </w:p>
    <w:p w14:paraId="2C15AF6A" w14:textId="2C2CD262" w:rsidR="00EF696E" w:rsidRPr="004F5351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Geräteunabhängige Farbdarstellung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16 Stunden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Farbsysteme,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Farbräume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proofErr w:type="gramStart"/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Farbmodelle 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proofErr w:type="gramEnd"/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 =&gt; LF 5 ]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Ein- und Ausgabefarbräume, Farbtiefe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Color Management 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[ 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–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&gt;LF 10c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],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Bildauflösung,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Berechnung: Bildauflösung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Ausgabeauflösung,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Rasterweite, Rasterverfahren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–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&gt;LF 9c]</w:t>
      </w:r>
    </w:p>
    <w:p w14:paraId="67EEFBAB" w14:textId="093C5562" w:rsidR="00EF696E" w:rsidRPr="004F5351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Druckproduktion und Weiterverarbeitung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24 Stunden</w:t>
      </w:r>
      <w:r w:rsidR="00C157DA">
        <w:rPr>
          <w:rFonts w:ascii="Verdana" w:hAnsi="Verdana"/>
          <w:i/>
          <w:iCs/>
          <w:color w:val="000000" w:themeColor="text1"/>
          <w:sz w:val="20"/>
          <w:szCs w:val="20"/>
        </w:rPr>
        <w:br/>
        <w:t>Rasterung, Rasterparameter, Tonwertumfang Druckmedien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Druckverfahren 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 =&gt; Vertiefung LF 9c, LF 11c ]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Druckmaschinen (Schön-/Widerdruck), Bogen/Rolle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Bedruckstoffe (Papier, Folie, Gewebe)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Druckbogen und Nutzenberechnung/Ausschießen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r w:rsidR="00C157DA">
        <w:rPr>
          <w:rStyle w:val="Hervorhebung"/>
          <w:rFonts w:ascii="Verdana" w:hAnsi="Verdana"/>
          <w:color w:val="000000" w:themeColor="text1"/>
          <w:sz w:val="20"/>
          <w:szCs w:val="20"/>
        </w:rPr>
        <w:t>–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&gt; LF 11c ]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Anschnitt, Schnittmarken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Beachtung von Aspekten der </w:t>
      </w:r>
      <w:r w:rsidR="00C157DA">
        <w:rPr>
          <w:rFonts w:ascii="Verdana" w:hAnsi="Verdana"/>
          <w:i/>
          <w:iCs/>
          <w:color w:val="000000" w:themeColor="text1"/>
          <w:sz w:val="20"/>
          <w:szCs w:val="20"/>
        </w:rPr>
        <w:t>WV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(Falz-, Heft- und Bindearten)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 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r w:rsidR="00C157DA">
        <w:rPr>
          <w:rStyle w:val="Hervorhebung"/>
          <w:rFonts w:ascii="Verdana" w:hAnsi="Verdana"/>
          <w:color w:val="000000" w:themeColor="text1"/>
          <w:sz w:val="20"/>
          <w:szCs w:val="20"/>
        </w:rPr>
        <w:t>–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&gt; Vertiefung LF 11c ]</w:t>
      </w:r>
    </w:p>
    <w:p w14:paraId="30FE5CF7" w14:textId="27C99C29" w:rsidR="00EF696E" w:rsidRPr="004F5351" w:rsidRDefault="00EF696E" w:rsidP="004F5351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Beachtung von nachhaltiger Entwicklung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4 Stunden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Umweltsiegel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Umweltzeichen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Recyclingfähigkeit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i/>
          <w:iCs/>
          <w:color w:val="000000" w:themeColor="text1"/>
          <w:sz w:val="20"/>
          <w:szCs w:val="20"/>
        </w:rPr>
        <w:t>Digitalproduktion und Veröffentlichun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g: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Viewpor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t,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Hosting</w:t>
      </w:r>
      <w:r w:rsidR="002D4E5D" w:rsidRPr="004F5351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DSGVO 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[</w:t>
      </w: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–&gt;LF3</w:t>
      </w:r>
      <w:r w:rsidR="002D4E5D"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]</w:t>
      </w:r>
    </w:p>
    <w:p w14:paraId="0C77C946" w14:textId="77777777" w:rsidR="004F5351" w:rsidRPr="004F5351" w:rsidRDefault="004F5351" w:rsidP="000B0026">
      <w:pPr>
        <w:pStyle w:val="StandardWeb"/>
        <w:rPr>
          <w:rStyle w:val="Hervorhebung"/>
          <w:rFonts w:ascii="Verdana" w:hAnsi="Verdana"/>
          <w:color w:val="000000" w:themeColor="text1"/>
          <w:sz w:val="20"/>
          <w:szCs w:val="20"/>
        </w:rPr>
      </w:pPr>
    </w:p>
    <w:p w14:paraId="3152E357" w14:textId="7A7E819B" w:rsidR="000B0026" w:rsidRPr="004F5351" w:rsidRDefault="000B0026" w:rsidP="000B0026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Lernsituation</w:t>
      </w:r>
      <w:r w:rsidR="004F5351" w:rsidRPr="004F5351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4F5351">
        <w:rPr>
          <w:rFonts w:ascii="Verdana" w:hAnsi="Verdana"/>
          <w:color w:val="000000" w:themeColor="text1"/>
          <w:sz w:val="20"/>
          <w:szCs w:val="20"/>
        </w:rPr>
        <w:t>Aufnahme der Produkte bzw. Daten aus LF1.</w:t>
      </w:r>
      <w:r w:rsidR="004F5351" w:rsidRPr="004F5351">
        <w:rPr>
          <w:rFonts w:ascii="Verdana" w:hAnsi="Verdana"/>
          <w:color w:val="000000" w:themeColor="text1"/>
          <w:sz w:val="20"/>
          <w:szCs w:val="20"/>
        </w:rPr>
        <w:br/>
      </w:r>
      <w:r w:rsidRPr="004F5351">
        <w:rPr>
          <w:rFonts w:ascii="Verdana" w:hAnsi="Verdana"/>
          <w:color w:val="000000" w:themeColor="text1"/>
          <w:sz w:val="20"/>
          <w:szCs w:val="20"/>
        </w:rPr>
        <w:t>Hinterfragen, Analysieren, Überprüfen und Optimieren der Daten</w:t>
      </w:r>
      <w:r w:rsidR="004F5351" w:rsidRPr="004F5351">
        <w:rPr>
          <w:rFonts w:ascii="Verdana" w:hAnsi="Verdana"/>
          <w:color w:val="000000" w:themeColor="text1"/>
          <w:sz w:val="20"/>
          <w:szCs w:val="20"/>
        </w:rPr>
        <w:t xml:space="preserve"> zur Produktionsreife</w:t>
      </w:r>
    </w:p>
    <w:p w14:paraId="584C220A" w14:textId="77777777" w:rsidR="000B0026" w:rsidRPr="004F5351" w:rsidRDefault="000B0026" w:rsidP="000B0026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4F5351">
        <w:rPr>
          <w:rStyle w:val="Hervorhebung"/>
          <w:rFonts w:ascii="Verdana" w:hAnsi="Verdana"/>
          <w:color w:val="000000" w:themeColor="text1"/>
          <w:sz w:val="20"/>
          <w:szCs w:val="20"/>
        </w:rPr>
        <w:t>Lernfeldübergreifendes crossmediales Produkt</w:t>
      </w:r>
    </w:p>
    <w:p w14:paraId="6F7E9909" w14:textId="66C1DFC9" w:rsidR="00EF696E" w:rsidRPr="000B0026" w:rsidRDefault="00EF696E">
      <w:pPr>
        <w:rPr>
          <w:rFonts w:ascii="Verdana" w:hAnsi="Verdana"/>
          <w:color w:val="000000" w:themeColor="text1"/>
          <w:sz w:val="20"/>
          <w:szCs w:val="20"/>
        </w:rPr>
      </w:pPr>
    </w:p>
    <w:p w14:paraId="1DFD38DE" w14:textId="77777777" w:rsidR="002D4E5D" w:rsidRDefault="002D4E5D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de-DE"/>
        </w:rPr>
      </w:pPr>
      <w:r>
        <w:rPr>
          <w:rFonts w:ascii="Verdana" w:hAnsi="Verdana"/>
          <w:color w:val="000000" w:themeColor="text1"/>
          <w:sz w:val="20"/>
          <w:szCs w:val="20"/>
        </w:rPr>
        <w:br w:type="page"/>
      </w:r>
    </w:p>
    <w:p w14:paraId="11896099" w14:textId="579F86A4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Style w:val="Hervorhebung"/>
          <w:rFonts w:ascii="Verdana" w:hAnsi="Verdana"/>
          <w:b/>
          <w:bCs/>
          <w:color w:val="000000" w:themeColor="text1"/>
          <w:sz w:val="20"/>
          <w:szCs w:val="20"/>
        </w:rPr>
        <w:lastRenderedPageBreak/>
        <w:t>Lernfeld 5:</w:t>
      </w:r>
    </w:p>
    <w:p w14:paraId="4A2F788A" w14:textId="2D604D73" w:rsidR="00EF696E" w:rsidRPr="0060053B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Inhalte </w:t>
      </w:r>
      <w:r w:rsidRPr="0060053B">
        <w:rPr>
          <w:rStyle w:val="Fett"/>
          <w:rFonts w:ascii="Verdana" w:hAnsi="Verdana"/>
          <w:b w:val="0"/>
          <w:bCs w:val="0"/>
          <w:i/>
          <w:iCs/>
          <w:color w:val="000000" w:themeColor="text1"/>
          <w:sz w:val="20"/>
          <w:szCs w:val="20"/>
        </w:rPr>
        <w:t>Gestaltung</w:t>
      </w:r>
      <w:r w:rsidR="00152A38" w:rsidRPr="0060053B">
        <w:rPr>
          <w:rStyle w:val="Fett"/>
          <w:rFonts w:ascii="Verdana" w:hAnsi="Verdana"/>
          <w:b w:val="0"/>
          <w:bCs w:val="0"/>
          <w:i/>
          <w:iCs/>
          <w:color w:val="000000" w:themeColor="text1"/>
          <w:sz w:val="20"/>
          <w:szCs w:val="20"/>
        </w:rPr>
        <w:t>: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gestalterische Vorgaben der </w:t>
      </w:r>
      <w:proofErr w:type="spellStart"/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Kund:innen</w:t>
      </w:r>
      <w:proofErr w:type="spellEnd"/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durch Briefing (Kommunikationsziel, Gestaltungsmittel)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– Re</w:t>
      </w:r>
      <w:r w:rsidR="00C157DA">
        <w:rPr>
          <w:rFonts w:ascii="Verdana" w:hAnsi="Verdana"/>
          <w:i/>
          <w:iCs/>
          <w:color w:val="000000" w:themeColor="text1"/>
          <w:sz w:val="20"/>
          <w:szCs w:val="20"/>
        </w:rPr>
        <w:t>-B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riefing mit Beurteilungskriterien erstellen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,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Arbeitsplan (Meilensteine) erstellen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– Informieren: grundlegende Anforderungen an ein Printprodukt (Auftrag) analysieren in Bezug auf Zusammenspiel von Inhalt, Gestaltung und Bildwirkung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Bild- und Textgestaltung </w:t>
      </w:r>
      <w:r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(Bildgestaltung, Bildausschnitt, Bildwirkung, Typografie, Satzarten, Farbwahl und Farbwirkung)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– Entwurfstechniken anwenden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gestalterische Umsetzung des Printprodukts </w:t>
      </w:r>
      <w:r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(Gestaltungsraster, Gestaltungskonzept)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– Vorstellen (Präsentieren)</w:t>
      </w:r>
      <w:r w:rsidR="00152A38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– Beurteilungskriterien prüfen (Feedback, D</w:t>
      </w:r>
      <w:r w:rsidR="00C157DA">
        <w:rPr>
          <w:rFonts w:ascii="Verdana" w:hAnsi="Verdana"/>
          <w:i/>
          <w:iCs/>
          <w:color w:val="000000" w:themeColor="text1"/>
          <w:sz w:val="20"/>
          <w:szCs w:val="20"/>
        </w:rPr>
        <w:t>e-B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riefing)</w:t>
      </w:r>
    </w:p>
    <w:p w14:paraId="4565EA7C" w14:textId="2FB73F7F" w:rsidR="00EF696E" w:rsidRPr="0060053B" w:rsidRDefault="00152A38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60053B">
        <w:rPr>
          <w:rStyle w:val="Fett"/>
          <w:rFonts w:ascii="Verdana" w:hAnsi="Verdana"/>
          <w:b w:val="0"/>
          <w:bCs w:val="0"/>
          <w:i/>
          <w:iCs/>
          <w:color w:val="000000" w:themeColor="text1"/>
          <w:sz w:val="20"/>
          <w:szCs w:val="20"/>
        </w:rPr>
        <w:t xml:space="preserve">Inhalte </w:t>
      </w:r>
      <w:r w:rsidR="00EF696E" w:rsidRPr="0060053B">
        <w:rPr>
          <w:rStyle w:val="Fett"/>
          <w:rFonts w:ascii="Verdana" w:hAnsi="Verdana"/>
          <w:b w:val="0"/>
          <w:bCs w:val="0"/>
          <w:i/>
          <w:iCs/>
          <w:color w:val="000000" w:themeColor="text1"/>
          <w:sz w:val="20"/>
          <w:szCs w:val="20"/>
        </w:rPr>
        <w:t>Technik</w:t>
      </w:r>
      <w:r w:rsidR="0060053B">
        <w:rPr>
          <w:rStyle w:val="Fett"/>
          <w:rFonts w:ascii="Verdana" w:hAnsi="Verdana"/>
          <w:b w:val="0"/>
          <w:bCs w:val="0"/>
          <w:i/>
          <w:iCs/>
          <w:color w:val="000000" w:themeColor="text1"/>
          <w:sz w:val="20"/>
          <w:szCs w:val="20"/>
        </w:rPr>
        <w:t>: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Informieren über technische Anforderungen an Produkte der Printproduktion </w:t>
      </w:r>
      <w:r w:rsidR="00EF696E"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(Ausgabetechniken, Ausschießen, Weiterverarbeitung)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Farbkonvertierung von Bilddaten </w:t>
      </w:r>
      <w:r w:rsidR="00EF696E"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(Farbsysteme, Farbprofile)</w:t>
      </w:r>
      <w:r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[–&gt; LF 4]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– Bildmaterial erstellen und beschaffen, </w:t>
      </w:r>
      <w:r w:rsidR="00C157DA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br/>
        <w:t xml:space="preserve">– </w:t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dabei fotografische Aufnahmetechniken </w:t>
      </w:r>
      <w:r w:rsidR="00EF696E" w:rsidRPr="0060053B">
        <w:rPr>
          <w:rStyle w:val="Fett"/>
          <w:rFonts w:ascii="Verdana" w:hAnsi="Verdana"/>
          <w:color w:val="000000" w:themeColor="text1"/>
          <w:sz w:val="20"/>
          <w:szCs w:val="20"/>
        </w:rPr>
        <w:t xml:space="preserve">berücksichtigen, auch </w:t>
      </w:r>
      <w:r w:rsidR="00C157DA">
        <w:rPr>
          <w:rStyle w:val="Fett"/>
          <w:rFonts w:ascii="Verdana" w:hAnsi="Verdana"/>
          <w:color w:val="000000" w:themeColor="text1"/>
          <w:sz w:val="20"/>
          <w:szCs w:val="20"/>
        </w:rPr>
        <w:br/>
        <w:t xml:space="preserve">– </w:t>
      </w:r>
      <w:r w:rsidR="00EF696E" w:rsidRPr="0060053B">
        <w:rPr>
          <w:rStyle w:val="Fett"/>
          <w:rFonts w:ascii="Verdana" w:hAnsi="Verdana"/>
          <w:color w:val="000000" w:themeColor="text1"/>
          <w:sz w:val="20"/>
          <w:szCs w:val="20"/>
        </w:rPr>
        <w:t>computergenerierte Bilder verwenden</w:t>
      </w:r>
      <w:r w:rsidRPr="0060053B">
        <w:rPr>
          <w:rFonts w:ascii="Verdana" w:hAnsi="Verdana"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color w:val="000000" w:themeColor="text1"/>
          <w:sz w:val="20"/>
          <w:szCs w:val="20"/>
        </w:rPr>
        <w:t xml:space="preserve">– Bild- und Grafikmaterial </w:t>
      </w:r>
      <w:r w:rsidR="0060053B" w:rsidRPr="0060053B">
        <w:rPr>
          <w:rFonts w:ascii="Verdana" w:hAnsi="Verdana"/>
          <w:color w:val="000000" w:themeColor="text1"/>
          <w:sz w:val="20"/>
          <w:szCs w:val="20"/>
        </w:rPr>
        <w:t xml:space="preserve">mit branchenüblicher Software </w:t>
      </w:r>
      <w:r w:rsidR="00EF696E" w:rsidRPr="0060053B">
        <w:rPr>
          <w:rFonts w:ascii="Verdana" w:hAnsi="Verdana"/>
          <w:color w:val="000000" w:themeColor="text1"/>
          <w:sz w:val="20"/>
          <w:szCs w:val="20"/>
        </w:rPr>
        <w:t xml:space="preserve">bearbeiten unter Beachtung von Verwendungszweck, Bildgestaltung, Bildwirkung (Photoshop, </w:t>
      </w:r>
      <w:proofErr w:type="spellStart"/>
      <w:r w:rsidR="00EF696E" w:rsidRPr="0060053B">
        <w:rPr>
          <w:rFonts w:ascii="Verdana" w:hAnsi="Verdana"/>
          <w:color w:val="000000" w:themeColor="text1"/>
          <w:sz w:val="20"/>
          <w:szCs w:val="20"/>
        </w:rPr>
        <w:t>ll</w:t>
      </w:r>
      <w:r w:rsidRPr="0060053B">
        <w:rPr>
          <w:rFonts w:ascii="Verdana" w:hAnsi="Verdana"/>
          <w:color w:val="000000" w:themeColor="text1"/>
          <w:sz w:val="20"/>
          <w:szCs w:val="20"/>
        </w:rPr>
        <w:t>l</w:t>
      </w:r>
      <w:r w:rsidR="00EF696E" w:rsidRPr="0060053B">
        <w:rPr>
          <w:rFonts w:ascii="Verdana" w:hAnsi="Verdana"/>
          <w:color w:val="000000" w:themeColor="text1"/>
          <w:sz w:val="20"/>
          <w:szCs w:val="20"/>
        </w:rPr>
        <w:t>ustrator</w:t>
      </w:r>
      <w:proofErr w:type="spellEnd"/>
      <w:r w:rsidR="00EF696E" w:rsidRPr="0060053B">
        <w:rPr>
          <w:rFonts w:ascii="Verdana" w:hAnsi="Verdana"/>
          <w:color w:val="000000" w:themeColor="text1"/>
          <w:sz w:val="20"/>
          <w:szCs w:val="20"/>
        </w:rPr>
        <w:t>)</w:t>
      </w:r>
      <w:r w:rsidRPr="0060053B">
        <w:rPr>
          <w:rFonts w:ascii="Verdana" w:hAnsi="Verdana"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color w:val="000000" w:themeColor="text1"/>
          <w:sz w:val="20"/>
          <w:szCs w:val="20"/>
        </w:rPr>
        <w:t xml:space="preserve">– Bilder konvertieren </w:t>
      </w:r>
      <w:r w:rsidR="00EF696E"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(Farbvoreinstellungen, Profilwarnungen)</w:t>
      </w:r>
      <w:r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 [–&gt; LF 4]</w:t>
      </w:r>
      <w:r w:rsidRPr="0060053B">
        <w:rPr>
          <w:rFonts w:ascii="Verdana" w:hAnsi="Verdana"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</w:t>
      </w:r>
      <w:proofErr w:type="spellStart"/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Composing</w:t>
      </w:r>
      <w:proofErr w:type="spellEnd"/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mit non-destruktiven Techniken </w:t>
      </w:r>
      <w:r w:rsidR="00EF696E"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(Masken, Einstellungsebenen)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– branchenübliche Software InDesign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– Layout für Printprodukt mit Text- und Bildmaterial </w:t>
      </w:r>
      <w:r w:rsidR="00EF696E" w:rsidRPr="0060053B">
        <w:rPr>
          <w:rFonts w:ascii="Arial" w:hAnsi="Arial" w:cs="Arial"/>
          <w:i/>
          <w:iCs/>
          <w:color w:val="000000" w:themeColor="text1"/>
          <w:sz w:val="20"/>
          <w:szCs w:val="20"/>
        </w:rPr>
        <w:t>→</w:t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Produktmuster 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– PDF/X erstellen, </w:t>
      </w:r>
      <w:r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mit </w:t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>standardisierte</w:t>
      </w:r>
      <w:r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>n</w:t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>Preflight</w:t>
      </w:r>
      <w:proofErr w:type="spellEnd"/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>-Profile</w:t>
      </w:r>
      <w:r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>n</w:t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überprüfen </w:t>
      </w:r>
      <w:r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)[–&gt; LF 4]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="00EF696E" w:rsidRPr="0060053B">
        <w:rPr>
          <w:rStyle w:val="Fett"/>
          <w:rFonts w:ascii="Verdana" w:hAnsi="Verdana"/>
          <w:i/>
          <w:iCs/>
          <w:color w:val="000000" w:themeColor="text1"/>
          <w:sz w:val="20"/>
          <w:szCs w:val="20"/>
        </w:rPr>
        <w:t xml:space="preserve">– </w:t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Druckmuster,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Techniken der Weiterverarbeitung un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d </w:t>
      </w:r>
      <w:r w:rsidR="0060053B">
        <w:rPr>
          <w:rFonts w:ascii="Verdana" w:hAnsi="Verdana"/>
          <w:i/>
          <w:iCs/>
          <w:color w:val="000000" w:themeColor="text1"/>
          <w:sz w:val="20"/>
          <w:szCs w:val="20"/>
        </w:rPr>
        <w:t>V</w:t>
      </w:r>
      <w:r w:rsidR="00EF696E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eredelung </w:t>
      </w:r>
    </w:p>
    <w:p w14:paraId="652EADBC" w14:textId="6EC0DA85" w:rsidR="00EF696E" w:rsidRPr="0060053B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60053B">
        <w:rPr>
          <w:rStyle w:val="Fett"/>
          <w:rFonts w:ascii="Verdana" w:hAnsi="Verdana"/>
          <w:b w:val="0"/>
          <w:bCs w:val="0"/>
          <w:i/>
          <w:iCs/>
          <w:color w:val="000000" w:themeColor="text1"/>
          <w:sz w:val="20"/>
          <w:szCs w:val="20"/>
        </w:rPr>
        <w:t>Fachübergreifende Kompetenzen:</w:t>
      </w:r>
      <w:r w:rsidR="0060053B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- rechtliche Informationen </w:t>
      </w:r>
      <w:r w:rsidRPr="0060053B">
        <w:rPr>
          <w:rFonts w:ascii="MS Gothic" w:eastAsia="MS Gothic" w:hAnsi="MS Gothic" w:cs="MS Gothic" w:hint="eastAsia"/>
          <w:i/>
          <w:iCs/>
          <w:color w:val="000000" w:themeColor="text1"/>
          <w:sz w:val="20"/>
          <w:szCs w:val="20"/>
        </w:rPr>
        <w:t> </w:t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(Rechtsquellen, Bildrechte, Nutzungsrechte, Persönlichkeitsrechte)</w:t>
      </w:r>
      <w:r w:rsidR="0060053B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- Arbeitsplätze und Arbeitsmittel unter ökologischen, ökonomischen und qualitativen Gesichtspunkten diskutieren</w:t>
      </w:r>
      <w:r w:rsidR="0060053B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- Projektmanagement (Anwendung eines digitalen Tools)</w:t>
      </w:r>
      <w:r w:rsidR="0060053B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- auftragsbezogene Informationen in einer Fremdsprache einbeziehen</w:t>
      </w:r>
      <w:r w:rsidR="0060053B" w:rsidRPr="0060053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60053B">
        <w:rPr>
          <w:rFonts w:ascii="Verdana" w:hAnsi="Verdana"/>
          <w:i/>
          <w:iCs/>
          <w:color w:val="000000" w:themeColor="text1"/>
          <w:sz w:val="20"/>
          <w:szCs w:val="20"/>
        </w:rPr>
        <w:t>- Datenschutz &amp; Datensicherheit</w:t>
      </w:r>
      <w:r w:rsidR="0060053B" w:rsidRPr="0060053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60053B" w:rsidRPr="0060053B">
        <w:rPr>
          <w:rStyle w:val="Hervorhebung"/>
          <w:rFonts w:ascii="Verdana" w:hAnsi="Verdana"/>
          <w:color w:val="000000" w:themeColor="text1"/>
          <w:sz w:val="20"/>
          <w:szCs w:val="20"/>
        </w:rPr>
        <w:t>)[–&gt; LF 4]</w:t>
      </w:r>
    </w:p>
    <w:p w14:paraId="60237673" w14:textId="77777777" w:rsidR="0060053B" w:rsidRPr="0060053B" w:rsidRDefault="0060053B" w:rsidP="006005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0053B">
        <w:rPr>
          <w:rFonts w:ascii="Verdana" w:eastAsia="Times New Roman" w:hAnsi="Verdana" w:cs="Times New Roman"/>
          <w:sz w:val="20"/>
          <w:szCs w:val="20"/>
          <w:u w:val="single"/>
          <w:lang w:eastAsia="de-DE"/>
        </w:rPr>
        <w:t>1. Lernsituation (64h):</w:t>
      </w:r>
    </w:p>
    <w:p w14:paraId="65D523C7" w14:textId="099302DD" w:rsidR="0060053B" w:rsidRPr="0060053B" w:rsidRDefault="0060053B" w:rsidP="006005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>Broschüre mit Bild- und Textinhalten gestalten und Produktionsdaten erstellen</w:t>
      </w:r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Handlungsprodukt: 32seitige Broschüre (ggf. Festival) </w:t>
      </w:r>
      <w:r w:rsidRPr="0060053B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oder</w:t>
      </w:r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proofErr w:type="spellStart"/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>gesplitted</w:t>
      </w:r>
      <w:proofErr w:type="spellEnd"/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>:</w:t>
      </w:r>
    </w:p>
    <w:p w14:paraId="3CCA6F59" w14:textId="533723F3" w:rsidR="0060053B" w:rsidRPr="0060053B" w:rsidRDefault="0060053B" w:rsidP="0060053B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0053B">
        <w:rPr>
          <w:rFonts w:ascii="Verdana" w:eastAsia="Times New Roman" w:hAnsi="Verdana" w:cs="Times New Roman"/>
          <w:sz w:val="20"/>
          <w:szCs w:val="20"/>
          <w:u w:val="single"/>
          <w:lang w:eastAsia="de-DE"/>
        </w:rPr>
        <w:t xml:space="preserve">1. Lernsituation (32h): </w:t>
      </w:r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br/>
        <w:t>Handlungsprodukt: 4 seitiges Programmheft (2 Postkarten/Citycards)</w:t>
      </w:r>
    </w:p>
    <w:p w14:paraId="553CDCCF" w14:textId="77777777" w:rsidR="003C6F78" w:rsidRDefault="0060053B" w:rsidP="003C6F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0053B">
        <w:rPr>
          <w:rFonts w:ascii="Verdana" w:eastAsia="Times New Roman" w:hAnsi="Verdana" w:cs="Times New Roman"/>
          <w:sz w:val="20"/>
          <w:szCs w:val="20"/>
          <w:u w:val="single"/>
          <w:lang w:eastAsia="de-DE"/>
        </w:rPr>
        <w:t xml:space="preserve">2. Lernsituation (32h): </w:t>
      </w:r>
      <w:r w:rsidRPr="0060053B">
        <w:rPr>
          <w:rFonts w:ascii="Verdana" w:eastAsia="Times New Roman" w:hAnsi="Verdana" w:cs="Times New Roman"/>
          <w:sz w:val="20"/>
          <w:szCs w:val="20"/>
          <w:u w:val="single"/>
          <w:lang w:eastAsia="de-DE"/>
        </w:rPr>
        <w:br/>
      </w:r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>Handlungsprodukt: Plakat-</w:t>
      </w:r>
      <w:proofErr w:type="spellStart"/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>Composing</w:t>
      </w:r>
      <w:proofErr w:type="spellEnd"/>
      <w:r w:rsidRPr="0060053B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aus 3 Fotos</w:t>
      </w:r>
    </w:p>
    <w:p w14:paraId="7C66EF23" w14:textId="77777777" w:rsidR="003C6F78" w:rsidRDefault="003C6F78" w:rsidP="003C6F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61C8C9F2" w14:textId="1AEFCBB7" w:rsidR="00EF696E" w:rsidRPr="003C6F78" w:rsidRDefault="00EF696E" w:rsidP="003C6F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0B0026">
        <w:rPr>
          <w:rStyle w:val="Fett"/>
          <w:rFonts w:ascii="Verdana" w:hAnsi="Verdana"/>
          <w:color w:val="000000" w:themeColor="text1"/>
          <w:sz w:val="20"/>
          <w:szCs w:val="20"/>
        </w:rPr>
        <w:lastRenderedPageBreak/>
        <w:t>Lernfeld 6:</w:t>
      </w:r>
    </w:p>
    <w:p w14:paraId="551E32F0" w14:textId="7C9AF89B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 xml:space="preserve">1. Lernsituation (ca. </w:t>
      </w:r>
      <w:r w:rsidR="003C6F78">
        <w:rPr>
          <w:rFonts w:ascii="Verdana" w:hAnsi="Verdana"/>
          <w:color w:val="000000" w:themeColor="text1"/>
          <w:sz w:val="20"/>
          <w:szCs w:val="20"/>
        </w:rPr>
        <w:t>16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Std.)</w:t>
      </w:r>
      <w:r w:rsidR="0060053B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Briefing für ein neues Produkt, mehrseitige Website oder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Onepager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mit mehreren Abschnitten, Logo, Bilder, Texte werden vom Kunden geliefert</w:t>
      </w:r>
      <w:r w:rsidR="0060053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0026">
        <w:rPr>
          <w:rFonts w:ascii="Verdana" w:hAnsi="Verdana"/>
          <w:color w:val="000000" w:themeColor="text1"/>
          <w:sz w:val="20"/>
          <w:szCs w:val="20"/>
        </w:rPr>
        <w:t>(optional Kunde aus Lernfeld 2)</w:t>
      </w:r>
    </w:p>
    <w:p w14:paraId="02950FF0" w14:textId="3559FFC3" w:rsidR="00EF696E" w:rsidRPr="003C6F78" w:rsidRDefault="0060053B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Inhalte Gestaltung: </w:t>
      </w:r>
      <w:r w:rsidR="00EF696E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Überblick über Produkte/Dienstleistungen von </w:t>
      </w:r>
      <w:proofErr w:type="spellStart"/>
      <w:proofErr w:type="gramStart"/>
      <w:r w:rsidR="00EF696E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Mitbewerber:innen</w:t>
      </w:r>
      <w:proofErr w:type="spellEnd"/>
      <w:proofErr w:type="gramEnd"/>
      <w:r w:rsidR="00EF696E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verschaffen, Zielgruppen- und Wettbewerberanalyse</w:t>
      </w:r>
    </w:p>
    <w:p w14:paraId="761837DD" w14:textId="70BB5E04" w:rsidR="00EF696E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3C6F78">
        <w:rPr>
          <w:rStyle w:val="Hervorhebung"/>
          <w:rFonts w:ascii="Verdana" w:hAnsi="Verdana"/>
          <w:color w:val="000000" w:themeColor="text1"/>
          <w:sz w:val="20"/>
          <w:szCs w:val="20"/>
        </w:rPr>
        <w:t>Inhalte</w:t>
      </w:r>
      <w:r w:rsidR="0060053B" w:rsidRPr="003C6F78">
        <w:rPr>
          <w:rStyle w:val="Hervorhebung"/>
          <w:rFonts w:ascii="Verdana" w:hAnsi="Verdana"/>
          <w:color w:val="000000" w:themeColor="text1"/>
          <w:sz w:val="20"/>
          <w:szCs w:val="20"/>
        </w:rPr>
        <w:t xml:space="preserve"> Technik</w:t>
      </w:r>
      <w:r w:rsidRPr="003C6F78">
        <w:rPr>
          <w:rStyle w:val="Hervorhebung"/>
          <w:rFonts w:ascii="Verdana" w:hAnsi="Verdana"/>
          <w:color w:val="000000" w:themeColor="text1"/>
          <w:sz w:val="20"/>
          <w:szCs w:val="20"/>
        </w:rPr>
        <w:t>:</w:t>
      </w:r>
      <w:r w:rsidR="0060053B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Responsivität, Barrierefreiheit* (</w:t>
      </w:r>
      <w:proofErr w:type="spellStart"/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Accessability</w:t>
      </w:r>
      <w:proofErr w:type="spellEnd"/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), progressive Enhancement (Kompatibilität, Erweiterbarkeit, mobile </w:t>
      </w:r>
      <w:proofErr w:type="spellStart"/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first</w:t>
      </w:r>
      <w:proofErr w:type="spellEnd"/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), Menüführung, div. Browser, Pflichtinhalte des Impressums und Datenschutz</w:t>
      </w:r>
    </w:p>
    <w:p w14:paraId="5F12AE45" w14:textId="77777777" w:rsidR="003C6F78" w:rsidRPr="003C6F78" w:rsidRDefault="003C6F78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761240CE" w14:textId="3AD838A6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 xml:space="preserve">2. Lernsituation (ca. </w:t>
      </w:r>
      <w:r w:rsidR="003C6F78">
        <w:rPr>
          <w:rFonts w:ascii="Verdana" w:hAnsi="Verdana"/>
          <w:color w:val="000000" w:themeColor="text1"/>
          <w:sz w:val="20"/>
          <w:szCs w:val="20"/>
        </w:rPr>
        <w:t>24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Std.)</w:t>
      </w:r>
      <w:r w:rsidR="0060053B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Planung und Gestaltung eines neuen Medienproduktes (im Team / in einer "Agentur") anhand von Skizzen und </w:t>
      </w:r>
      <w:proofErr w:type="gramStart"/>
      <w:r w:rsidRPr="000B0026">
        <w:rPr>
          <w:rFonts w:ascii="Verdana" w:hAnsi="Verdana"/>
          <w:color w:val="000000" w:themeColor="text1"/>
          <w:sz w:val="20"/>
          <w:szCs w:val="20"/>
        </w:rPr>
        <w:t>folgendem Prototypen</w:t>
      </w:r>
      <w:proofErr w:type="gram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als Diskussionsgrundlage. Planung der einzelnen Planungsschritten mit geeigneter Software (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kanban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, z.B.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trello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) Die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SuS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dokumentieren/präsentieren ihren Arbeitsprozess und ihre gestalterischen Entscheidungen.</w:t>
      </w:r>
    </w:p>
    <w:p w14:paraId="6BA6A933" w14:textId="6AB47FC8" w:rsidR="00EF696E" w:rsidRDefault="00EF696E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3C6F7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Inhalte</w:t>
      </w:r>
      <w:r w:rsidR="0060053B" w:rsidRPr="003C6F7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Gestaltung</w:t>
      </w:r>
      <w:r w:rsidRPr="003C6F7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:</w:t>
      </w:r>
      <w:r w:rsidR="0060053B" w:rsidRPr="003C6F78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Kreativitätstechniken, iteratives Arbeiten, Teaminterne-/ Kunden-Feedbackrunden, Projektplanung</w:t>
      </w:r>
      <w:r w:rsidR="003C6F78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[–&gt; LF 5]</w:t>
      </w:r>
    </w:p>
    <w:p w14:paraId="2996F905" w14:textId="77777777" w:rsidR="003C6F78" w:rsidRPr="003C6F78" w:rsidRDefault="003C6F78" w:rsidP="00EF696E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29A8BC5E" w14:textId="33E8D4C5" w:rsidR="00EF696E" w:rsidRPr="000B0026" w:rsidRDefault="00EF696E" w:rsidP="00EF696E">
      <w:pPr>
        <w:pStyle w:val="StandardWeb"/>
        <w:rPr>
          <w:rFonts w:ascii="Verdana" w:hAnsi="Verdana"/>
          <w:color w:val="000000" w:themeColor="text1"/>
          <w:sz w:val="20"/>
          <w:szCs w:val="20"/>
        </w:rPr>
      </w:pPr>
      <w:r w:rsidRPr="000B0026">
        <w:rPr>
          <w:rFonts w:ascii="Verdana" w:hAnsi="Verdana"/>
          <w:color w:val="000000" w:themeColor="text1"/>
          <w:sz w:val="20"/>
          <w:szCs w:val="20"/>
        </w:rPr>
        <w:t xml:space="preserve">3. Lernsituation (ca. </w:t>
      </w:r>
      <w:r w:rsidR="003C6F78">
        <w:rPr>
          <w:rFonts w:ascii="Verdana" w:hAnsi="Verdana"/>
          <w:color w:val="000000" w:themeColor="text1"/>
          <w:sz w:val="20"/>
          <w:szCs w:val="20"/>
        </w:rPr>
        <w:t>24</w:t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 Std.)</w:t>
      </w:r>
      <w:r w:rsidR="003C6F78">
        <w:rPr>
          <w:rFonts w:ascii="Verdana" w:hAnsi="Verdana"/>
          <w:color w:val="000000" w:themeColor="text1"/>
          <w:sz w:val="20"/>
          <w:szCs w:val="20"/>
        </w:rPr>
        <w:br/>
      </w:r>
      <w:r w:rsidRPr="000B0026">
        <w:rPr>
          <w:rFonts w:ascii="Verdana" w:hAnsi="Verdana"/>
          <w:color w:val="000000" w:themeColor="text1"/>
          <w:sz w:val="20"/>
          <w:szCs w:val="20"/>
        </w:rPr>
        <w:t xml:space="preserve">Umsetzung des digitalen Produktes in HTML, CSS und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Javascript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(vorgefertigter Slider) arbeitsteilig im Team (abschnittsweise und/oder alternative Entwürfe). Die </w:t>
      </w:r>
      <w:proofErr w:type="spellStart"/>
      <w:r w:rsidRPr="000B0026">
        <w:rPr>
          <w:rFonts w:ascii="Verdana" w:hAnsi="Verdana"/>
          <w:color w:val="000000" w:themeColor="text1"/>
          <w:sz w:val="20"/>
          <w:szCs w:val="20"/>
        </w:rPr>
        <w:t>SuS</w:t>
      </w:r>
      <w:proofErr w:type="spellEnd"/>
      <w:r w:rsidRPr="000B0026">
        <w:rPr>
          <w:rFonts w:ascii="Verdana" w:hAnsi="Verdana"/>
          <w:color w:val="000000" w:themeColor="text1"/>
          <w:sz w:val="20"/>
          <w:szCs w:val="20"/>
        </w:rPr>
        <w:t xml:space="preserve"> dokumentieren/präsentieren ihren Arbeitsprozess und ihre technischen/strukturellen Entscheidungen.</w:t>
      </w:r>
    </w:p>
    <w:p w14:paraId="12A1BC7D" w14:textId="4FD1EB0E" w:rsidR="00EF696E" w:rsidRPr="003C6F78" w:rsidRDefault="00EF696E" w:rsidP="0060053B">
      <w:pPr>
        <w:pStyle w:val="StandardWeb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3C6F78">
        <w:rPr>
          <w:rStyle w:val="Hervorhebung"/>
          <w:rFonts w:ascii="Verdana" w:hAnsi="Verdana"/>
          <w:i w:val="0"/>
          <w:iCs w:val="0"/>
          <w:color w:val="000000" w:themeColor="text1"/>
          <w:sz w:val="20"/>
          <w:szCs w:val="20"/>
        </w:rPr>
        <w:t>Inhalte:</w:t>
      </w:r>
      <w:r w:rsidR="003C6F78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Validierung HTML, Flex-Box oder Grid-Model</w:t>
      </w:r>
      <w:r w:rsidR="003C6F78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l, </w:t>
      </w: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Kontrollieren der aktuell gültigen technischen und gestalterischen Standards</w:t>
      </w:r>
      <w:r w:rsidR="003C6F78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Go-Live-Pro</w:t>
      </w:r>
      <w:r w:rsidR="0060053B"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z</w:t>
      </w:r>
      <w:r w:rsidRPr="003C6F78">
        <w:rPr>
          <w:rFonts w:ascii="Verdana" w:hAnsi="Verdana"/>
          <w:i/>
          <w:iCs/>
          <w:color w:val="000000" w:themeColor="text1"/>
          <w:sz w:val="20"/>
          <w:szCs w:val="20"/>
        </w:rPr>
        <w:t>ess, die Seite ist semantisch korrekt und damit suchmaschinenoptimiert</w:t>
      </w:r>
    </w:p>
    <w:sectPr w:rsidR="00EF696E" w:rsidRPr="003C6F78" w:rsidSect="00A058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74"/>
    <w:rsid w:val="000336AE"/>
    <w:rsid w:val="000B0026"/>
    <w:rsid w:val="00152A38"/>
    <w:rsid w:val="002D4E5D"/>
    <w:rsid w:val="003C6F78"/>
    <w:rsid w:val="00490AFF"/>
    <w:rsid w:val="004F5351"/>
    <w:rsid w:val="0060053B"/>
    <w:rsid w:val="006027DE"/>
    <w:rsid w:val="00632FAA"/>
    <w:rsid w:val="007B2B7A"/>
    <w:rsid w:val="007C7809"/>
    <w:rsid w:val="007D5274"/>
    <w:rsid w:val="00876D43"/>
    <w:rsid w:val="00981F06"/>
    <w:rsid w:val="00A058F2"/>
    <w:rsid w:val="00AF686E"/>
    <w:rsid w:val="00C157DA"/>
    <w:rsid w:val="00C65A34"/>
    <w:rsid w:val="00EF696E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BBE"/>
  <w15:chartTrackingRefBased/>
  <w15:docId w15:val="{6D2FCF2E-BB4A-D04D-8127-B00DCD4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F6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F696E"/>
    <w:rPr>
      <w:b/>
      <w:bCs/>
    </w:rPr>
  </w:style>
  <w:style w:type="character" w:styleId="Hervorhebung">
    <w:name w:val="Emphasis"/>
    <w:basedOn w:val="Absatz-Standardschriftart"/>
    <w:uiPriority w:val="20"/>
    <w:qFormat/>
    <w:rsid w:val="00EF6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Zimmer</dc:creator>
  <cp:keywords/>
  <dc:description/>
  <cp:lastModifiedBy>Wilm Diestelkamp</cp:lastModifiedBy>
  <cp:revision>2</cp:revision>
  <dcterms:created xsi:type="dcterms:W3CDTF">2023-03-14T20:33:00Z</dcterms:created>
  <dcterms:modified xsi:type="dcterms:W3CDTF">2023-03-14T20:33:00Z</dcterms:modified>
</cp:coreProperties>
</file>